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27" w:rsidRPr="0055478A" w:rsidRDefault="00A71227" w:rsidP="00384241">
      <w:pPr>
        <w:rPr>
          <w:rFonts w:ascii="Verdana" w:hAnsi="Verdana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520"/>
      </w:tblGrid>
      <w:tr w:rsidR="0057425E" w:rsidRPr="0055478A">
        <w:trPr>
          <w:trHeight w:val="366"/>
        </w:trPr>
        <w:tc>
          <w:tcPr>
            <w:tcW w:w="10456" w:type="dxa"/>
            <w:gridSpan w:val="2"/>
            <w:vAlign w:val="center"/>
          </w:tcPr>
          <w:p w:rsidR="0057425E" w:rsidRPr="001958F9" w:rsidRDefault="0057425E" w:rsidP="00554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 xml:space="preserve">6102 SAYILI TTK NIN </w:t>
            </w:r>
            <w:r w:rsidR="0055478A"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 xml:space="preserve">457. </w:t>
            </w:r>
            <w:r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 xml:space="preserve">MADDESİNE </w:t>
            </w:r>
            <w:r w:rsidR="0055478A"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>GÖRE YÖNETİM KURULU BEYANI</w:t>
            </w:r>
          </w:p>
        </w:tc>
      </w:tr>
      <w:tr w:rsidR="0057425E" w:rsidRPr="0055478A">
        <w:trPr>
          <w:trHeight w:val="366"/>
        </w:trPr>
        <w:tc>
          <w:tcPr>
            <w:tcW w:w="3936" w:type="dxa"/>
            <w:vAlign w:val="center"/>
          </w:tcPr>
          <w:p w:rsidR="0057425E" w:rsidRPr="001958F9" w:rsidRDefault="0057425E" w:rsidP="00696D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>ŞİRKETİN ÜNVANI</w:t>
            </w:r>
            <w:r w:rsid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 xml:space="preserve"> – TİCARET SİCİL NO</w:t>
            </w:r>
          </w:p>
        </w:tc>
        <w:tc>
          <w:tcPr>
            <w:tcW w:w="6520" w:type="dxa"/>
            <w:vAlign w:val="center"/>
          </w:tcPr>
          <w:p w:rsidR="0057425E" w:rsidRPr="001958F9" w:rsidRDefault="0057425E" w:rsidP="00696D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7425E" w:rsidRPr="0055478A">
        <w:trPr>
          <w:trHeight w:val="366"/>
        </w:trPr>
        <w:tc>
          <w:tcPr>
            <w:tcW w:w="3936" w:type="dxa"/>
            <w:vAlign w:val="center"/>
          </w:tcPr>
          <w:p w:rsidR="0057425E" w:rsidRPr="001958F9" w:rsidRDefault="0057425E" w:rsidP="00696D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 xml:space="preserve">ŞİRKETİN </w:t>
            </w:r>
            <w:r w:rsidR="00D10F04"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 xml:space="preserve">ESKİ </w:t>
            </w:r>
            <w:r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>SERMAYESİ</w:t>
            </w:r>
          </w:p>
        </w:tc>
        <w:tc>
          <w:tcPr>
            <w:tcW w:w="6520" w:type="dxa"/>
            <w:vAlign w:val="center"/>
          </w:tcPr>
          <w:p w:rsidR="0057425E" w:rsidRPr="001958F9" w:rsidRDefault="0057425E" w:rsidP="00696D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7425E" w:rsidRPr="0055478A">
        <w:trPr>
          <w:trHeight w:val="366"/>
        </w:trPr>
        <w:tc>
          <w:tcPr>
            <w:tcW w:w="3936" w:type="dxa"/>
            <w:vAlign w:val="center"/>
          </w:tcPr>
          <w:p w:rsidR="0057425E" w:rsidRPr="001958F9" w:rsidRDefault="00D10F04" w:rsidP="00696D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958F9">
              <w:rPr>
                <w:rFonts w:ascii="Verdana" w:eastAsia="Times New Roman" w:hAnsi="Verdana"/>
                <w:b/>
                <w:bCs/>
                <w:sz w:val="16"/>
                <w:szCs w:val="16"/>
                <w:lang w:val="tr-TR" w:eastAsia="tr-TR" w:bidi="ar-SA"/>
              </w:rPr>
              <w:t>ŞİRKETİN YENİ SERMAYESİ</w:t>
            </w:r>
          </w:p>
        </w:tc>
        <w:tc>
          <w:tcPr>
            <w:tcW w:w="6520" w:type="dxa"/>
            <w:vAlign w:val="center"/>
          </w:tcPr>
          <w:p w:rsidR="0057425E" w:rsidRPr="001958F9" w:rsidRDefault="0057425E" w:rsidP="00696D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58F9" w:rsidRDefault="001958F9" w:rsidP="00FC67F4">
      <w:pPr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9949"/>
      </w:tblGrid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5478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0" w:type="auto"/>
          </w:tcPr>
          <w:p w:rsidR="0055478A" w:rsidRPr="0055478A" w:rsidRDefault="002D1683" w:rsidP="0055478A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Sermaye artırımında n</w:t>
            </w:r>
            <w:r w:rsidR="0055478A"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akdî sermaye konuluyorsa; artırılan kısmın tamamen taahhüt </w:t>
            </w:r>
            <w:r w:rsid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edildiğine </w:t>
            </w:r>
            <w:r w:rsidR="0055478A"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 </w:t>
            </w:r>
            <w:r w:rsid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ilişkin açıklama</w:t>
            </w:r>
          </w:p>
        </w:tc>
      </w:tr>
      <w:tr w:rsidR="0055478A" w:rsidRPr="0055478A">
        <w:tc>
          <w:tcPr>
            <w:tcW w:w="0" w:type="auto"/>
            <w:gridSpan w:val="2"/>
          </w:tcPr>
          <w:p w:rsidR="0055478A" w:rsidRPr="0055478A" w:rsidRDefault="00FC67F4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5478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0" w:type="auto"/>
          </w:tcPr>
          <w:p w:rsidR="0055478A" w:rsidRPr="0055478A" w:rsidRDefault="002D1683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Sermaye artırımında  n</w:t>
            </w:r>
            <w:r w:rsidR="0055478A"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akdî sermaye konuluyorsa kanun veya esas sözleşme gereğince ödenmesi g</w:t>
            </w:r>
            <w:r w:rsid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erekli tutarın ödenip ödenmesine ilişkin</w:t>
            </w:r>
            <w:r w:rsidR="0055478A"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 açıklama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Pr="0055478A" w:rsidRDefault="00FC67F4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5478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0" w:type="auto"/>
          </w:tcPr>
          <w:p w:rsidR="0055478A" w:rsidRPr="0055478A" w:rsidRDefault="0055478A" w:rsidP="00EB6958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Sermaye artırımında  bir borcun takası söz konusu ise, bu borcun varlığı, geçerliliği ve takas edilebilirliği</w:t>
            </w: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ne ilişkin</w:t>
            </w: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 açıklama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Pr="0055478A" w:rsidRDefault="00FC67F4" w:rsidP="00EB6958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5478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0" w:type="auto"/>
          </w:tcPr>
          <w:p w:rsidR="0055478A" w:rsidRPr="0055478A" w:rsidRDefault="0055478A" w:rsidP="00623F2E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Sermayeye dönüştürülen fonun veya yedek akçenin serbestçe tasarruf olunabilirliği</w:t>
            </w: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ne ilişkin</w:t>
            </w: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 açıklama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Pr="0055478A" w:rsidRDefault="00FC67F4" w:rsidP="00623F2E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5478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0" w:type="auto"/>
          </w:tcPr>
          <w:p w:rsidR="0055478A" w:rsidRPr="0055478A" w:rsidRDefault="0055478A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Sermaye artırımında   gerekli organların ve kurumların onaylarının alındığına</w:t>
            </w: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, kanui ve idari gerekliliklerin yerine getirildiğine ilişkin </w:t>
            </w: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açıklama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Pr="0055478A" w:rsidRDefault="00FC67F4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FC67F4" w:rsidRPr="0055478A">
        <w:trPr>
          <w:trHeight w:val="281"/>
        </w:trPr>
        <w:tc>
          <w:tcPr>
            <w:tcW w:w="0" w:type="auto"/>
          </w:tcPr>
          <w:p w:rsidR="00FC67F4" w:rsidRPr="0055478A" w:rsidRDefault="00FC67F4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0" w:type="auto"/>
          </w:tcPr>
          <w:p w:rsidR="00FC67F4" w:rsidRPr="0055478A" w:rsidRDefault="00FC67F4" w:rsidP="00FC67F4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Sermaye artırımında  rüçhan hakları sınırlandırılmış veya kaldırılmışsa bunun sebepleri, miktarı ve oranı</w:t>
            </w: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 ve s</w:t>
            </w: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ermaye artırımında  kullanılmayan rüçhan haklarının kimlere, niçin, ne fiyatla verildiği</w:t>
            </w: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ne ilişikn</w:t>
            </w: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 açıklama</w:t>
            </w:r>
          </w:p>
        </w:tc>
      </w:tr>
      <w:tr w:rsidR="00FC67F4" w:rsidRPr="0055478A">
        <w:trPr>
          <w:trHeight w:val="281"/>
        </w:trPr>
        <w:tc>
          <w:tcPr>
            <w:tcW w:w="0" w:type="auto"/>
            <w:gridSpan w:val="2"/>
          </w:tcPr>
          <w:p w:rsidR="00FC67F4" w:rsidRPr="0055478A" w:rsidRDefault="00FC67F4" w:rsidP="00FC67F4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0" w:type="auto"/>
          </w:tcPr>
          <w:p w:rsidR="0055478A" w:rsidRPr="0055478A" w:rsidRDefault="0055478A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>İç kaynaklardan yapılan sermaye artırımının hangi kaynaklardan karşılandığı, bu kaynakların gerçekliği ve şirket malvarlığı içinde var oldukları</w:t>
            </w: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na ilişkin açıklama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Pr="0055478A" w:rsidRDefault="00FC67F4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0" w:type="auto"/>
          </w:tcPr>
          <w:p w:rsidR="0055478A" w:rsidRPr="0055478A" w:rsidRDefault="0055478A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Şartlı sermaye artırımının ve uygulamasının kanuna uygunluğuna </w:t>
            </w: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ilişkin</w:t>
            </w: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 açıklama 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Pr="0055478A" w:rsidRDefault="00FC67F4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0" w:type="auto"/>
          </w:tcPr>
          <w:p w:rsidR="0055478A" w:rsidRPr="0055478A" w:rsidRDefault="0055478A" w:rsidP="0055478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5478A">
              <w:rPr>
                <w:rFonts w:ascii="Verdana" w:eastAsia="Times New Roman" w:hAnsi="Verdana"/>
                <w:sz w:val="20"/>
                <w:lang w:val="tr-TR" w:eastAsia="tr-TR" w:bidi="ar-SA"/>
              </w:rPr>
              <w:t xml:space="preserve">Sermaye artırımında  </w:t>
            </w:r>
            <w:r w:rsidRPr="0055478A"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  <w:t xml:space="preserve">Şirkete ayni sermaye konuluyor ya da bir ayın veya işletme devralınıyorsa,bunlara </w:t>
            </w:r>
            <w:r w:rsidRPr="0055478A"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  <w:br/>
              <w:t>verilecek karşılığın uygunluğu</w:t>
            </w:r>
            <w:r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  <w:t>na ilişkin açıklama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Pr="0055478A" w:rsidRDefault="00FC67F4" w:rsidP="0055478A">
            <w:pPr>
              <w:spacing w:after="0" w:line="240" w:lineRule="auto"/>
              <w:rPr>
                <w:rFonts w:ascii="Verdana" w:eastAsia="Times New Roman" w:hAnsi="Verdana"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5478A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0" w:type="auto"/>
          </w:tcPr>
          <w:p w:rsidR="0055478A" w:rsidRPr="0055478A" w:rsidRDefault="0055478A" w:rsidP="0055478A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</w:pPr>
            <w:r w:rsidRPr="0055478A"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  <w:t>Sermaye arttırımında  hizmet verenlere ödenen ücretler</w:t>
            </w:r>
            <w:r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  <w:t>e ilişkin açıklamalar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Pr="0055478A" w:rsidRDefault="00FC67F4" w:rsidP="0055478A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  <w:tr w:rsidR="0055478A" w:rsidRPr="0055478A">
        <w:tc>
          <w:tcPr>
            <w:tcW w:w="0" w:type="auto"/>
          </w:tcPr>
          <w:p w:rsidR="0055478A" w:rsidRPr="0055478A" w:rsidRDefault="0055478A" w:rsidP="00DC3B30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0" w:type="auto"/>
          </w:tcPr>
          <w:p w:rsidR="0055478A" w:rsidRPr="0055478A" w:rsidRDefault="0055478A" w:rsidP="004F6469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  <w:t xml:space="preserve">TTK 349. Maddede yer alan hususlar somut olayda mevcut ise buna ilişkin açıklamalar </w:t>
            </w:r>
          </w:p>
        </w:tc>
      </w:tr>
      <w:tr w:rsidR="00FC67F4" w:rsidRPr="0055478A">
        <w:tc>
          <w:tcPr>
            <w:tcW w:w="0" w:type="auto"/>
            <w:gridSpan w:val="2"/>
          </w:tcPr>
          <w:p w:rsidR="00FC67F4" w:rsidRDefault="00FC67F4" w:rsidP="0055478A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lang w:val="tr-TR" w:eastAsia="tr-TR" w:bidi="ar-SA"/>
              </w:rPr>
            </w:pPr>
            <w:r>
              <w:rPr>
                <w:rFonts w:ascii="Verdana" w:eastAsia="Times New Roman" w:hAnsi="Verdana"/>
                <w:sz w:val="20"/>
                <w:lang w:val="tr-TR" w:eastAsia="tr-TR" w:bidi="ar-SA"/>
              </w:rPr>
              <w:t>-------</w:t>
            </w:r>
          </w:p>
        </w:tc>
      </w:tr>
    </w:tbl>
    <w:p w:rsidR="0066338B" w:rsidRPr="0055478A" w:rsidRDefault="0066338B" w:rsidP="00384241">
      <w:pPr>
        <w:rPr>
          <w:rFonts w:ascii="Verdana" w:hAnsi="Verdana"/>
          <w:sz w:val="20"/>
        </w:rPr>
      </w:pPr>
    </w:p>
    <w:p w:rsidR="00FC67F4" w:rsidRDefault="000B1FC6" w:rsidP="00384241">
      <w:pPr>
        <w:rPr>
          <w:rFonts w:ascii="Verdana" w:eastAsia="Times New Roman" w:hAnsi="Verdana"/>
          <w:b/>
          <w:bCs/>
          <w:sz w:val="20"/>
          <w:lang w:val="tr-TR" w:eastAsia="tr-TR" w:bidi="ar-SA"/>
        </w:rPr>
      </w:pPr>
      <w:r>
        <w:rPr>
          <w:rFonts w:ascii="Verdana" w:eastAsia="Times New Roman" w:hAnsi="Verdana"/>
          <w:b/>
          <w:bCs/>
          <w:sz w:val="20"/>
          <w:lang w:val="tr-TR" w:eastAsia="tr-TR" w:bidi="ar-SA"/>
        </w:rPr>
        <w:t xml:space="preserve">Yukarıdaki </w:t>
      </w:r>
      <w:r w:rsidR="0066338B" w:rsidRPr="0055478A">
        <w:rPr>
          <w:rFonts w:ascii="Verdana" w:eastAsia="Times New Roman" w:hAnsi="Verdana"/>
          <w:b/>
          <w:bCs/>
          <w:sz w:val="20"/>
          <w:lang w:val="tr-TR" w:eastAsia="tr-TR" w:bidi="ar-SA"/>
        </w:rPr>
        <w:t>bilgilerin doğru olduğunu ve nakdi arttırılan kısmın tamamen taahhüt edildiğini</w:t>
      </w:r>
      <w:r w:rsidR="00CE36EA">
        <w:rPr>
          <w:rFonts w:ascii="Verdana" w:eastAsia="Times New Roman" w:hAnsi="Verdana"/>
          <w:b/>
          <w:bCs/>
          <w:sz w:val="20"/>
          <w:lang w:val="tr-TR" w:eastAsia="tr-TR" w:bidi="ar-SA"/>
        </w:rPr>
        <w:t>,bilançomuzda sermayeye ilave edilebilir başka fonların</w:t>
      </w:r>
      <w:r w:rsidR="00717D70">
        <w:rPr>
          <w:rFonts w:ascii="Verdana" w:eastAsia="Times New Roman" w:hAnsi="Verdana"/>
          <w:b/>
          <w:bCs/>
          <w:sz w:val="20"/>
          <w:lang w:val="tr-TR" w:eastAsia="tr-TR" w:bidi="ar-SA"/>
        </w:rPr>
        <w:t xml:space="preserve">ın </w:t>
      </w:r>
      <w:r w:rsidR="00CE36EA">
        <w:rPr>
          <w:rFonts w:ascii="Verdana" w:eastAsia="Times New Roman" w:hAnsi="Verdana"/>
          <w:b/>
          <w:bCs/>
          <w:sz w:val="20"/>
          <w:lang w:val="tr-TR" w:eastAsia="tr-TR" w:bidi="ar-SA"/>
        </w:rPr>
        <w:t>bulunmadığını</w:t>
      </w:r>
      <w:r w:rsidR="0066338B" w:rsidRPr="0055478A">
        <w:rPr>
          <w:rFonts w:ascii="Verdana" w:eastAsia="Times New Roman" w:hAnsi="Verdana"/>
          <w:b/>
          <w:bCs/>
          <w:sz w:val="20"/>
          <w:lang w:val="tr-TR" w:eastAsia="tr-TR" w:bidi="ar-SA"/>
        </w:rPr>
        <w:t xml:space="preserve"> beyan ederi</w:t>
      </w:r>
      <w:r w:rsidR="001958F9">
        <w:rPr>
          <w:rFonts w:ascii="Verdana" w:eastAsia="Times New Roman" w:hAnsi="Verdana"/>
          <w:b/>
          <w:bCs/>
          <w:sz w:val="20"/>
          <w:lang w:val="tr-TR" w:eastAsia="tr-TR" w:bidi="ar-SA"/>
        </w:rPr>
        <w:t>z</w:t>
      </w:r>
    </w:p>
    <w:p w:rsidR="0055478A" w:rsidRDefault="0055478A" w:rsidP="007F2103">
      <w:pPr>
        <w:ind w:left="7080"/>
        <w:jc w:val="center"/>
        <w:rPr>
          <w:rFonts w:ascii="Verdana" w:eastAsia="Times New Roman" w:hAnsi="Verdana"/>
          <w:b/>
          <w:bCs/>
          <w:sz w:val="20"/>
          <w:lang w:val="tr-TR" w:eastAsia="tr-TR" w:bidi="ar-SA"/>
        </w:rPr>
      </w:pPr>
      <w:r>
        <w:rPr>
          <w:rFonts w:ascii="Verdana" w:eastAsia="Times New Roman" w:hAnsi="Verdana"/>
          <w:b/>
          <w:bCs/>
          <w:sz w:val="20"/>
          <w:lang w:val="tr-TR" w:eastAsia="tr-TR" w:bidi="ar-SA"/>
        </w:rPr>
        <w:t>Yönetim kurulu üyeleri</w:t>
      </w:r>
    </w:p>
    <w:p w:rsidR="00FC67F4" w:rsidRDefault="0055478A" w:rsidP="007F2103">
      <w:pPr>
        <w:ind w:left="7080"/>
        <w:jc w:val="center"/>
        <w:rPr>
          <w:rFonts w:ascii="Verdana" w:eastAsia="Times New Roman" w:hAnsi="Verdana"/>
          <w:b/>
          <w:bCs/>
          <w:sz w:val="20"/>
          <w:lang w:val="tr-TR" w:eastAsia="tr-TR" w:bidi="ar-SA"/>
        </w:rPr>
      </w:pPr>
      <w:r>
        <w:rPr>
          <w:rFonts w:ascii="Verdana" w:eastAsia="Times New Roman" w:hAnsi="Verdana"/>
          <w:b/>
          <w:bCs/>
          <w:sz w:val="20"/>
          <w:lang w:val="tr-TR" w:eastAsia="tr-TR" w:bidi="ar-SA"/>
        </w:rPr>
        <w:t>Ad-Soyad-İmza</w:t>
      </w:r>
    </w:p>
    <w:sectPr w:rsidR="00FC67F4" w:rsidSect="002E1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470C"/>
    <w:multiLevelType w:val="hybridMultilevel"/>
    <w:tmpl w:val="AED4A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384241"/>
    <w:rsid w:val="00013CC0"/>
    <w:rsid w:val="0001579B"/>
    <w:rsid w:val="0002243F"/>
    <w:rsid w:val="00032378"/>
    <w:rsid w:val="000636F3"/>
    <w:rsid w:val="000A7F76"/>
    <w:rsid w:val="000B1FC6"/>
    <w:rsid w:val="0014170E"/>
    <w:rsid w:val="001958F9"/>
    <w:rsid w:val="001F7F19"/>
    <w:rsid w:val="002D1683"/>
    <w:rsid w:val="002E11CA"/>
    <w:rsid w:val="002F4886"/>
    <w:rsid w:val="00384241"/>
    <w:rsid w:val="003C6518"/>
    <w:rsid w:val="004D190D"/>
    <w:rsid w:val="004E4BB9"/>
    <w:rsid w:val="004F6469"/>
    <w:rsid w:val="0055478A"/>
    <w:rsid w:val="0057425E"/>
    <w:rsid w:val="00623F2E"/>
    <w:rsid w:val="0066338B"/>
    <w:rsid w:val="00696D33"/>
    <w:rsid w:val="006E64AC"/>
    <w:rsid w:val="007167D7"/>
    <w:rsid w:val="00717D70"/>
    <w:rsid w:val="007A57A6"/>
    <w:rsid w:val="007F2103"/>
    <w:rsid w:val="00850B1A"/>
    <w:rsid w:val="008B1E6E"/>
    <w:rsid w:val="00992CBE"/>
    <w:rsid w:val="00A27540"/>
    <w:rsid w:val="00A71227"/>
    <w:rsid w:val="00B04A2F"/>
    <w:rsid w:val="00B92B9E"/>
    <w:rsid w:val="00BB522F"/>
    <w:rsid w:val="00BD6964"/>
    <w:rsid w:val="00CE36EA"/>
    <w:rsid w:val="00D10F04"/>
    <w:rsid w:val="00D26D6D"/>
    <w:rsid w:val="00DA4444"/>
    <w:rsid w:val="00DC3B30"/>
    <w:rsid w:val="00E50665"/>
    <w:rsid w:val="00E97F57"/>
    <w:rsid w:val="00EB6958"/>
    <w:rsid w:val="00F5121E"/>
    <w:rsid w:val="00F70E52"/>
    <w:rsid w:val="00FB5E3E"/>
    <w:rsid w:val="00FC67F4"/>
    <w:rsid w:val="00FD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4170E"/>
    <w:pPr>
      <w:spacing w:after="200" w:line="276" w:lineRule="auto"/>
    </w:pPr>
    <w:rPr>
      <w:sz w:val="24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4170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1417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14170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alk4">
    <w:name w:val="heading 4"/>
    <w:basedOn w:val="Normal"/>
    <w:next w:val="Normal"/>
    <w:link w:val="Balk4Char"/>
    <w:uiPriority w:val="9"/>
    <w:qFormat/>
    <w:rsid w:val="0014170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qFormat/>
    <w:rsid w:val="0014170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alk6">
    <w:name w:val="heading 6"/>
    <w:basedOn w:val="Normal"/>
    <w:next w:val="Normal"/>
    <w:link w:val="Balk6Char"/>
    <w:uiPriority w:val="9"/>
    <w:qFormat/>
    <w:rsid w:val="001417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alk7">
    <w:name w:val="heading 7"/>
    <w:basedOn w:val="Normal"/>
    <w:next w:val="Normal"/>
    <w:link w:val="Balk7Char"/>
    <w:uiPriority w:val="9"/>
    <w:qFormat/>
    <w:rsid w:val="0014170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alk8">
    <w:name w:val="heading 8"/>
    <w:basedOn w:val="Normal"/>
    <w:next w:val="Normal"/>
    <w:link w:val="Balk8Char"/>
    <w:uiPriority w:val="9"/>
    <w:qFormat/>
    <w:rsid w:val="0014170E"/>
    <w:pPr>
      <w:spacing w:after="0"/>
      <w:outlineLvl w:val="7"/>
    </w:pPr>
    <w:rPr>
      <w:rFonts w:ascii="Cambria" w:eastAsia="Times New Roman" w:hAnsi="Cambria"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14170E"/>
    <w:pPr>
      <w:spacing w:after="0"/>
      <w:outlineLvl w:val="8"/>
    </w:pPr>
    <w:rPr>
      <w:rFonts w:ascii="Cambria" w:eastAsia="Times New Roman" w:hAnsi="Cambria"/>
      <w:i/>
      <w:iCs/>
      <w:spacing w:val="5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17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17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170E"/>
    <w:rPr>
      <w:rFonts w:ascii="Cambria" w:eastAsia="Times New Roman" w:hAnsi="Cambria" w:cs="Times New Roman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170E"/>
    <w:rPr>
      <w:rFonts w:ascii="Cambria" w:eastAsia="Times New Roman" w:hAnsi="Cambria" w:cs="Times New Roman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170E"/>
    <w:rPr>
      <w:rFonts w:ascii="Cambria" w:eastAsia="Times New Roman" w:hAnsi="Cambria" w:cs="Times New Roman"/>
      <w:b/>
      <w:bCs/>
      <w:color w:val="7F7F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17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170E"/>
    <w:rPr>
      <w:rFonts w:ascii="Cambria" w:eastAsia="Times New Roman" w:hAnsi="Cambria" w:cs="Times New Roman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4170E"/>
    <w:rPr>
      <w:rFonts w:ascii="Cambria" w:eastAsia="Times New Roman" w:hAnsi="Cambria" w:cs="Times New Roman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417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417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170E"/>
    <w:rPr>
      <w:rFonts w:ascii="Cambria" w:eastAsia="Times New Roman" w:hAnsi="Cambria" w:cs="Times New Roman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170E"/>
    <w:pPr>
      <w:spacing w:after="600"/>
    </w:pPr>
    <w:rPr>
      <w:rFonts w:ascii="Cambria" w:eastAsia="Times New Roman" w:hAnsi="Cambria"/>
      <w:i/>
      <w:iCs/>
      <w:spacing w:val="13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17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14170E"/>
    <w:rPr>
      <w:b/>
      <w:bCs/>
    </w:rPr>
  </w:style>
  <w:style w:type="character" w:styleId="Vurgu">
    <w:name w:val="Emphasis"/>
    <w:uiPriority w:val="20"/>
    <w:qFormat/>
    <w:rsid w:val="00141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uiPriority w:val="1"/>
    <w:qFormat/>
    <w:rsid w:val="0014170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4170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4170E"/>
    <w:pPr>
      <w:spacing w:before="200" w:after="0"/>
      <w:ind w:left="360" w:right="360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14170E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17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170E"/>
    <w:rPr>
      <w:b/>
      <w:bCs/>
      <w:i/>
      <w:iCs/>
    </w:rPr>
  </w:style>
  <w:style w:type="character" w:styleId="HafifVurgulama">
    <w:name w:val="Subtle Emphasis"/>
    <w:uiPriority w:val="19"/>
    <w:qFormat/>
    <w:rsid w:val="0014170E"/>
    <w:rPr>
      <w:i/>
      <w:iCs/>
    </w:rPr>
  </w:style>
  <w:style w:type="character" w:styleId="GlVurgulama">
    <w:name w:val="Intense Emphasis"/>
    <w:uiPriority w:val="21"/>
    <w:qFormat/>
    <w:rsid w:val="0014170E"/>
    <w:rPr>
      <w:b/>
      <w:bCs/>
    </w:rPr>
  </w:style>
  <w:style w:type="character" w:styleId="HafifBavuru">
    <w:name w:val="Subtle Reference"/>
    <w:uiPriority w:val="31"/>
    <w:qFormat/>
    <w:rsid w:val="0014170E"/>
    <w:rPr>
      <w:smallCaps/>
    </w:rPr>
  </w:style>
  <w:style w:type="character" w:styleId="GlBavuru">
    <w:name w:val="Intense Reference"/>
    <w:uiPriority w:val="32"/>
    <w:qFormat/>
    <w:rsid w:val="0014170E"/>
    <w:rPr>
      <w:smallCaps/>
      <w:spacing w:val="5"/>
      <w:u w:val="single"/>
    </w:rPr>
  </w:style>
  <w:style w:type="character" w:styleId="KitapBal">
    <w:name w:val="Book Title"/>
    <w:uiPriority w:val="33"/>
    <w:qFormat/>
    <w:rsid w:val="0014170E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14170E"/>
    <w:pPr>
      <w:outlineLvl w:val="9"/>
    </w:pPr>
  </w:style>
  <w:style w:type="table" w:styleId="TabloKlavuzu">
    <w:name w:val="Table Grid"/>
    <w:basedOn w:val="NormalTablo"/>
    <w:uiPriority w:val="59"/>
    <w:rsid w:val="0038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F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6102 SAYILI TTK NIN 457</vt:lpstr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 SAYILI TTK NIN 457</dc:title>
  <dc:creator>HalisÇ</dc:creator>
  <cp:lastModifiedBy>Windows User</cp:lastModifiedBy>
  <cp:revision>2</cp:revision>
  <cp:lastPrinted>2012-12-18T07:12:00Z</cp:lastPrinted>
  <dcterms:created xsi:type="dcterms:W3CDTF">2022-07-29T13:13:00Z</dcterms:created>
  <dcterms:modified xsi:type="dcterms:W3CDTF">2022-07-29T13:13:00Z</dcterms:modified>
</cp:coreProperties>
</file>